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A8" w:rsidRPr="003B5466" w:rsidRDefault="00C472A8" w:rsidP="00C472A8">
      <w:pPr>
        <w:spacing w:before="120" w:after="120" w:line="288" w:lineRule="auto"/>
        <w:jc w:val="center"/>
        <w:rPr>
          <w:b/>
        </w:rPr>
      </w:pPr>
      <w:bookmarkStart w:id="0" w:name="_GoBack"/>
      <w:bookmarkEnd w:id="0"/>
      <w:r>
        <w:rPr>
          <w:b/>
          <w:lang w:val="pt-BR"/>
        </w:rPr>
        <w:t>P</w:t>
      </w:r>
      <w:r w:rsidRPr="003B5466">
        <w:rPr>
          <w:b/>
          <w:lang w:val="pt-BR"/>
        </w:rPr>
        <w:t>HỤ LỤC 2.</w:t>
      </w:r>
    </w:p>
    <w:p w:rsidR="00C472A8" w:rsidRDefault="00C472A8" w:rsidP="00C472A8">
      <w:pPr>
        <w:spacing w:before="120" w:after="120" w:line="288" w:lineRule="auto"/>
        <w:ind w:left="360"/>
        <w:jc w:val="center"/>
        <w:rPr>
          <w:b/>
          <w:lang w:val="pt-BR"/>
        </w:rPr>
      </w:pPr>
      <w:r w:rsidRPr="003B5466">
        <w:rPr>
          <w:b/>
          <w:lang w:val="pt-BR"/>
        </w:rPr>
        <w:t xml:space="preserve">BẢNG THAM CHIẾU QUY ĐỔI MỘT SỐ CHỨNG CHỈ NGOẠI NGỮ </w:t>
      </w:r>
    </w:p>
    <w:p w:rsidR="00C472A8" w:rsidRPr="003B5466" w:rsidRDefault="00C472A8" w:rsidP="00C472A8">
      <w:pPr>
        <w:spacing w:before="120" w:after="120" w:line="288" w:lineRule="auto"/>
        <w:ind w:left="360"/>
        <w:jc w:val="center"/>
        <w:rPr>
          <w:b/>
          <w:lang w:val="pt-BR"/>
        </w:rPr>
      </w:pPr>
      <w:r w:rsidRPr="003B5466">
        <w:rPr>
          <w:b/>
          <w:lang w:val="pt-BR"/>
        </w:rPr>
        <w:t>TƯƠNG ĐƯƠNG CẤP ĐỘ 3/6 KHUNG NĂNG LỰC NGOẠI NGỮ 6 BẬC</w:t>
      </w:r>
    </w:p>
    <w:p w:rsidR="00C472A8" w:rsidRPr="003B5466" w:rsidRDefault="00C472A8" w:rsidP="00C472A8">
      <w:pPr>
        <w:spacing w:before="120" w:after="120" w:line="288" w:lineRule="auto"/>
        <w:ind w:firstLine="567"/>
        <w:jc w:val="center"/>
        <w:rPr>
          <w:i/>
          <w:lang w:val="sv-SE"/>
        </w:rPr>
      </w:pPr>
      <w:r w:rsidRPr="003B5466">
        <w:rPr>
          <w:bCs/>
          <w:i/>
          <w:lang w:val="sv-SE"/>
        </w:rPr>
        <w:t xml:space="preserve">(Kèm theo Thông báo số </w:t>
      </w:r>
      <w:r>
        <w:rPr>
          <w:bCs/>
          <w:i/>
          <w:lang w:val="sv-SE"/>
        </w:rPr>
        <w:t>06</w:t>
      </w:r>
      <w:r w:rsidRPr="003B5466">
        <w:rPr>
          <w:bCs/>
          <w:i/>
          <w:lang w:val="sv-SE"/>
        </w:rPr>
        <w:t>/TB-QT</w:t>
      </w:r>
      <w:r>
        <w:rPr>
          <w:bCs/>
          <w:i/>
          <w:lang w:val="sv-SE"/>
        </w:rPr>
        <w:t>&amp;</w:t>
      </w:r>
      <w:r w:rsidRPr="003B5466">
        <w:rPr>
          <w:bCs/>
          <w:i/>
          <w:lang w:val="sv-SE"/>
        </w:rPr>
        <w:t>KD, ngày 0</w:t>
      </w:r>
      <w:r>
        <w:rPr>
          <w:bCs/>
          <w:i/>
          <w:lang w:val="sv-SE"/>
        </w:rPr>
        <w:t>8</w:t>
      </w:r>
      <w:r w:rsidRPr="003B5466">
        <w:rPr>
          <w:bCs/>
          <w:i/>
          <w:lang w:val="sv-SE"/>
        </w:rPr>
        <w:t xml:space="preserve"> tháng 01 năm 201</w:t>
      </w:r>
      <w:r>
        <w:rPr>
          <w:bCs/>
          <w:i/>
          <w:lang w:val="sv-SE"/>
        </w:rPr>
        <w:t>8</w:t>
      </w:r>
      <w:r w:rsidRPr="003B5466">
        <w:rPr>
          <w:bCs/>
          <w:i/>
          <w:lang w:val="sv-SE"/>
        </w:rPr>
        <w:t>)</w:t>
      </w:r>
    </w:p>
    <w:p w:rsidR="00C472A8" w:rsidRPr="003B5466" w:rsidRDefault="00C472A8" w:rsidP="00C472A8">
      <w:pPr>
        <w:spacing w:before="120" w:after="120" w:line="288" w:lineRule="auto"/>
        <w:jc w:val="both"/>
        <w:rPr>
          <w:b/>
        </w:rPr>
      </w:pPr>
      <w:proofErr w:type="spellStart"/>
      <w:r w:rsidRPr="003B5466">
        <w:rPr>
          <w:b/>
        </w:rPr>
        <w:t>Tiếng</w:t>
      </w:r>
      <w:proofErr w:type="spellEnd"/>
      <w:r w:rsidRPr="003B5466">
        <w:rPr>
          <w:b/>
        </w:rPr>
        <w:t xml:space="preserve"> </w:t>
      </w:r>
      <w:proofErr w:type="spellStart"/>
      <w:r w:rsidRPr="003B5466">
        <w:rPr>
          <w:b/>
        </w:rPr>
        <w:t>Anh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41"/>
        <w:gridCol w:w="1149"/>
        <w:gridCol w:w="1132"/>
        <w:gridCol w:w="1347"/>
        <w:gridCol w:w="1423"/>
        <w:gridCol w:w="1224"/>
        <w:gridCol w:w="1085"/>
      </w:tblGrid>
      <w:tr w:rsidR="00C472A8" w:rsidRPr="003B5466" w:rsidTr="003B07D0">
        <w:trPr>
          <w:trHeight w:val="1425"/>
        </w:trPr>
        <w:tc>
          <w:tcPr>
            <w:tcW w:w="1458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proofErr w:type="spellStart"/>
            <w:r w:rsidRPr="003B5466">
              <w:t>Khung</w:t>
            </w:r>
            <w:proofErr w:type="spellEnd"/>
            <w:r w:rsidRPr="003B5466">
              <w:t xml:space="preserve"> </w:t>
            </w:r>
            <w:proofErr w:type="spellStart"/>
            <w:r w:rsidRPr="003B5466">
              <w:t>năng</w:t>
            </w:r>
            <w:proofErr w:type="spellEnd"/>
            <w:r w:rsidRPr="003B5466">
              <w:t xml:space="preserve"> </w:t>
            </w:r>
            <w:proofErr w:type="spellStart"/>
            <w:r w:rsidRPr="003B5466">
              <w:t>lực</w:t>
            </w:r>
            <w:proofErr w:type="spellEnd"/>
            <w:r w:rsidRPr="003B5466">
              <w:t xml:space="preserve"> </w:t>
            </w:r>
            <w:proofErr w:type="spellStart"/>
            <w:r w:rsidRPr="003B5466">
              <w:t>ngoại</w:t>
            </w:r>
            <w:proofErr w:type="spellEnd"/>
            <w:r w:rsidRPr="003B5466">
              <w:t xml:space="preserve"> </w:t>
            </w:r>
            <w:proofErr w:type="spellStart"/>
            <w:r w:rsidRPr="003B5466">
              <w:t>ngữ</w:t>
            </w:r>
            <w:proofErr w:type="spellEnd"/>
            <w:r w:rsidRPr="003B5466">
              <w:t xml:space="preserve"> VN</w:t>
            </w:r>
          </w:p>
        </w:tc>
        <w:tc>
          <w:tcPr>
            <w:tcW w:w="973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IELTS</w:t>
            </w:r>
          </w:p>
        </w:tc>
        <w:tc>
          <w:tcPr>
            <w:tcW w:w="1233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TOEFL</w:t>
            </w:r>
          </w:p>
        </w:tc>
        <w:tc>
          <w:tcPr>
            <w:tcW w:w="1226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TOEIC</w:t>
            </w:r>
          </w:p>
        </w:tc>
        <w:tc>
          <w:tcPr>
            <w:tcW w:w="1376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Cambridge Exam</w:t>
            </w:r>
          </w:p>
        </w:tc>
        <w:tc>
          <w:tcPr>
            <w:tcW w:w="1456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BEC</w:t>
            </w:r>
          </w:p>
        </w:tc>
        <w:tc>
          <w:tcPr>
            <w:tcW w:w="1258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BULATS</w:t>
            </w:r>
          </w:p>
        </w:tc>
        <w:tc>
          <w:tcPr>
            <w:tcW w:w="1207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CEFR</w:t>
            </w:r>
          </w:p>
        </w:tc>
      </w:tr>
      <w:tr w:rsidR="00C472A8" w:rsidRPr="003B5466" w:rsidTr="003B07D0">
        <w:tc>
          <w:tcPr>
            <w:tcW w:w="1458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proofErr w:type="spellStart"/>
            <w:r w:rsidRPr="003B5466">
              <w:t>Cấp</w:t>
            </w:r>
            <w:proofErr w:type="spellEnd"/>
            <w:r w:rsidRPr="003B5466">
              <w:t xml:space="preserve"> </w:t>
            </w:r>
            <w:proofErr w:type="spellStart"/>
            <w:r w:rsidRPr="003B5466">
              <w:t>độ</w:t>
            </w:r>
            <w:proofErr w:type="spellEnd"/>
            <w:r w:rsidRPr="003B5466">
              <w:t xml:space="preserve"> 3</w:t>
            </w:r>
          </w:p>
        </w:tc>
        <w:tc>
          <w:tcPr>
            <w:tcW w:w="973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4.5</w:t>
            </w:r>
          </w:p>
        </w:tc>
        <w:tc>
          <w:tcPr>
            <w:tcW w:w="1233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450 ITP</w:t>
            </w:r>
          </w:p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133 CBT</w:t>
            </w:r>
          </w:p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 xml:space="preserve">45 </w:t>
            </w:r>
            <w:proofErr w:type="spellStart"/>
            <w:r w:rsidRPr="003B5466">
              <w:t>iBT</w:t>
            </w:r>
            <w:proofErr w:type="spellEnd"/>
          </w:p>
        </w:tc>
        <w:tc>
          <w:tcPr>
            <w:tcW w:w="1226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450</w:t>
            </w:r>
          </w:p>
        </w:tc>
        <w:tc>
          <w:tcPr>
            <w:tcW w:w="1376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PET</w:t>
            </w:r>
          </w:p>
        </w:tc>
        <w:tc>
          <w:tcPr>
            <w:tcW w:w="1456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Preliminary</w:t>
            </w:r>
          </w:p>
        </w:tc>
        <w:tc>
          <w:tcPr>
            <w:tcW w:w="1258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</w:pPr>
            <w:r w:rsidRPr="003B5466">
              <w:t>40</w:t>
            </w:r>
          </w:p>
        </w:tc>
        <w:tc>
          <w:tcPr>
            <w:tcW w:w="1207" w:type="dxa"/>
          </w:tcPr>
          <w:p w:rsidR="00C472A8" w:rsidRPr="003B5466" w:rsidRDefault="00C472A8" w:rsidP="003B07D0">
            <w:pPr>
              <w:spacing w:before="120" w:after="120" w:line="288" w:lineRule="auto"/>
              <w:jc w:val="center"/>
              <w:rPr>
                <w:b/>
              </w:rPr>
            </w:pPr>
            <w:r w:rsidRPr="003B5466">
              <w:rPr>
                <w:b/>
              </w:rPr>
              <w:t>B1</w:t>
            </w:r>
          </w:p>
        </w:tc>
      </w:tr>
    </w:tbl>
    <w:p w:rsidR="00C472A8" w:rsidRPr="003B5466" w:rsidRDefault="00C472A8" w:rsidP="00C472A8">
      <w:pPr>
        <w:spacing w:before="120" w:after="120" w:line="288" w:lineRule="auto"/>
        <w:rPr>
          <w:b/>
        </w:rPr>
      </w:pPr>
    </w:p>
    <w:p w:rsidR="001C28F7" w:rsidRDefault="008C106F"/>
    <w:sectPr w:rsidR="001C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6BE"/>
    <w:multiLevelType w:val="hybridMultilevel"/>
    <w:tmpl w:val="22C660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F1974F5"/>
    <w:multiLevelType w:val="hybridMultilevel"/>
    <w:tmpl w:val="6F48B6FC"/>
    <w:lvl w:ilvl="0" w:tplc="56A8BD9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2D06ACE"/>
    <w:multiLevelType w:val="hybridMultilevel"/>
    <w:tmpl w:val="797C0E80"/>
    <w:lvl w:ilvl="0" w:tplc="90CA0B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4332E78"/>
    <w:multiLevelType w:val="hybridMultilevel"/>
    <w:tmpl w:val="E6E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0CD"/>
    <w:multiLevelType w:val="hybridMultilevel"/>
    <w:tmpl w:val="BA8E7F3C"/>
    <w:lvl w:ilvl="0" w:tplc="90CA0B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8391F"/>
    <w:multiLevelType w:val="hybridMultilevel"/>
    <w:tmpl w:val="299C89A8"/>
    <w:lvl w:ilvl="0" w:tplc="3EE404B4">
      <w:start w:val="1"/>
      <w:numFmt w:val="decimal"/>
      <w:lvlText w:val="(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52B1B21"/>
    <w:multiLevelType w:val="hybridMultilevel"/>
    <w:tmpl w:val="E1FC084E"/>
    <w:lvl w:ilvl="0" w:tplc="C0227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02D7F"/>
    <w:multiLevelType w:val="hybridMultilevel"/>
    <w:tmpl w:val="4BC40C24"/>
    <w:lvl w:ilvl="0" w:tplc="EF9E0A66">
      <w:start w:val="1"/>
      <w:numFmt w:val="bullet"/>
      <w:lvlText w:val="+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51030"/>
    <w:multiLevelType w:val="hybridMultilevel"/>
    <w:tmpl w:val="8650151A"/>
    <w:lvl w:ilvl="0" w:tplc="3EE404B4">
      <w:start w:val="1"/>
      <w:numFmt w:val="decimal"/>
      <w:lvlText w:val="(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EB7C31"/>
    <w:multiLevelType w:val="multilevel"/>
    <w:tmpl w:val="F0D82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800"/>
      </w:pPr>
      <w:rPr>
        <w:rFonts w:hint="default"/>
      </w:rPr>
    </w:lvl>
  </w:abstractNum>
  <w:abstractNum w:abstractNumId="10">
    <w:nsid w:val="3A88379F"/>
    <w:multiLevelType w:val="hybridMultilevel"/>
    <w:tmpl w:val="239209A8"/>
    <w:lvl w:ilvl="0" w:tplc="3306DA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1">
    <w:nsid w:val="3F9573C3"/>
    <w:multiLevelType w:val="hybridMultilevel"/>
    <w:tmpl w:val="7D2CA092"/>
    <w:lvl w:ilvl="0" w:tplc="90CA0B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E2036"/>
    <w:multiLevelType w:val="hybridMultilevel"/>
    <w:tmpl w:val="C3648392"/>
    <w:lvl w:ilvl="0" w:tplc="90CA0BB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BF7FA3"/>
    <w:multiLevelType w:val="hybridMultilevel"/>
    <w:tmpl w:val="B24A4FA0"/>
    <w:lvl w:ilvl="0" w:tplc="EF9E0A66">
      <w:start w:val="1"/>
      <w:numFmt w:val="bullet"/>
      <w:lvlText w:val="+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DC6563"/>
    <w:multiLevelType w:val="hybridMultilevel"/>
    <w:tmpl w:val="90E2BD94"/>
    <w:lvl w:ilvl="0" w:tplc="71CC1E8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A8"/>
    <w:rsid w:val="00216AEA"/>
    <w:rsid w:val="005B104D"/>
    <w:rsid w:val="00731CE2"/>
    <w:rsid w:val="008C106F"/>
    <w:rsid w:val="008E423E"/>
    <w:rsid w:val="00975480"/>
    <w:rsid w:val="009A4062"/>
    <w:rsid w:val="00C472A8"/>
    <w:rsid w:val="00F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A8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2A8"/>
    <w:pPr>
      <w:ind w:left="720"/>
      <w:contextualSpacing/>
    </w:pPr>
    <w:rPr>
      <w:rFonts w:ascii=".VnTime" w:hAnsi=".VnTime"/>
      <w:sz w:val="28"/>
      <w:szCs w:val="20"/>
    </w:rPr>
  </w:style>
  <w:style w:type="table" w:styleId="TableGrid">
    <w:name w:val="Table Grid"/>
    <w:basedOn w:val="TableNormal"/>
    <w:uiPriority w:val="59"/>
    <w:rsid w:val="00C472A8"/>
    <w:pPr>
      <w:spacing w:before="0"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A8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2A8"/>
    <w:pPr>
      <w:ind w:left="720"/>
      <w:contextualSpacing/>
    </w:pPr>
    <w:rPr>
      <w:rFonts w:ascii=".VnTime" w:hAnsi=".VnTime"/>
      <w:sz w:val="28"/>
      <w:szCs w:val="20"/>
    </w:rPr>
  </w:style>
  <w:style w:type="table" w:styleId="TableGrid">
    <w:name w:val="Table Grid"/>
    <w:basedOn w:val="TableNormal"/>
    <w:uiPriority w:val="59"/>
    <w:rsid w:val="00C472A8"/>
    <w:pPr>
      <w:spacing w:before="0"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 Vu</dc:creator>
  <cp:lastModifiedBy>Sinh Vu</cp:lastModifiedBy>
  <cp:revision>2</cp:revision>
  <dcterms:created xsi:type="dcterms:W3CDTF">2018-06-21T10:07:00Z</dcterms:created>
  <dcterms:modified xsi:type="dcterms:W3CDTF">2018-06-21T10:07:00Z</dcterms:modified>
</cp:coreProperties>
</file>